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关于举办首届“余姚杯”中国高校智能机器人创意大赛教师赛的通知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（１号通知）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各有关高校：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为贯彻落实立德树人根本任务，助力高校机器人工程人才培养，助推机器人专业相关课程思政建设和新工科建设，推动信息技术与教育教学融合创新发展，引导高校教师潜心教书育人，打造高校教学改革的风向标，促进全国机器人类专业教师相互学习交流，为教师们提供一个自我展示和自我锤炼的舞台，打造机器人专业课程教学范例，提高人才培养质量。中国高校智能机器人创意大赛委员会决定于2021年1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月至2022年</w:t>
      </w:r>
      <w:r>
        <w:rPr>
          <w:rFonts w:asciiTheme="minorEastAsia" w:hAnsiTheme="minorEastAsia" w:cstheme="minorEastAsia"/>
          <w:sz w:val="24"/>
        </w:rPr>
        <w:t>8</w:t>
      </w:r>
      <w:r>
        <w:rPr>
          <w:rFonts w:hint="eastAsia" w:asciiTheme="minorEastAsia" w:hAnsiTheme="minorEastAsia" w:cstheme="minorEastAsia"/>
          <w:sz w:val="24"/>
        </w:rPr>
        <w:t>月期间举办首届“余姚杯”机器人教师赛（以下简称“教师赛”）。教师赛为中国高校智能机器人创意大赛有机组成部分。现将有关事项通知如下：</w:t>
      </w:r>
    </w:p>
    <w:p>
      <w:pPr>
        <w:pStyle w:val="2"/>
        <w:adjustRightInd w:val="0"/>
        <w:snapToGrid w:val="0"/>
        <w:spacing w:before="0" w:after="0" w:line="36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一、竞赛组织机构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1.指导单位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中国高等教育学会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2.主办单位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中国高校智能机器人创意大赛组委会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3.承办单位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浙江省余姚市人民政府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浙江大学机器人研究院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  <w:highlight w:val="yellow"/>
        </w:rPr>
      </w:pPr>
      <w:r>
        <w:rPr>
          <w:rFonts w:hint="eastAsia" w:asciiTheme="minorEastAsia" w:hAnsiTheme="minorEastAsia" w:cstheme="minorEastAsia"/>
          <w:sz w:val="24"/>
        </w:rPr>
        <w:t>4.协办单位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浙江省机器人创新中心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大赛设立组织委员会负责大赛的组织实施；设立专家委员会负责大赛的评审工作；设立仲裁委员会负责比赛过程的监督和异议处理。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36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大赛内容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参赛教师可根据自己的教学与科研经历，在以下三个主题中任选其一参加竞赛。</w:t>
      </w:r>
    </w:p>
    <w:p>
      <w:pPr>
        <w:pStyle w:val="3"/>
        <w:adjustRightInd w:val="0"/>
        <w:snapToGrid w:val="0"/>
        <w:spacing w:before="0" w:after="0" w:line="360" w:lineRule="auto"/>
        <w:ind w:left="480"/>
        <w:rPr>
          <w:rFonts w:asciiTheme="minorEastAsia" w:hAnsiTheme="minorEastAsia" w:eastAsiaTheme="minorEastAsia" w:cstheme="minorEastAsia"/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</w:rPr>
        <w:t>主题一：机器人实验设计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该模块旨在突出机器人相关实验教学创新设计。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初赛：教师提交相关实验教学设计文稿，内容包括但不限于：实验目的、实验设计思路、实验执行情况、实验创新点、实验成效等。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决赛：实验设计</w:t>
      </w:r>
      <w:bookmarkStart w:id="0" w:name="OLE_LINK1"/>
      <w:r>
        <w:rPr>
          <w:rFonts w:hint="eastAsia" w:asciiTheme="minorEastAsia" w:hAnsiTheme="minorEastAsia" w:cstheme="minorEastAsia"/>
          <w:sz w:val="24"/>
        </w:rPr>
        <w:t>展示与答辩。</w:t>
      </w:r>
      <w:bookmarkEnd w:id="0"/>
    </w:p>
    <w:p>
      <w:pPr>
        <w:pStyle w:val="3"/>
        <w:adjustRightInd w:val="0"/>
        <w:snapToGrid w:val="0"/>
        <w:spacing w:before="0" w:after="0" w:line="360" w:lineRule="auto"/>
        <w:ind w:left="480"/>
        <w:rPr>
          <w:rFonts w:asciiTheme="minorEastAsia" w:hAnsiTheme="minorEastAsia" w:eastAsiaTheme="minorEastAsia" w:cstheme="minorEastAsia"/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</w:rPr>
        <w:t>主题二：虚拟仿真实验设计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该模块旨在突出机器人相关虚拟仿真实验教学软件的设计与应用。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作品要求：自主研发机器人相关虚拟仿真实验教学软件，并进行至少1轮的软件应用实验或教师以国家级、省级虚拟仿真实验项目为基础参赛。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初赛：教师提交软件设计方案及相关教学文档。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决赛：现场演示、演讲与答辩。</w:t>
      </w:r>
    </w:p>
    <w:p>
      <w:pPr>
        <w:pStyle w:val="3"/>
        <w:adjustRightInd w:val="0"/>
        <w:snapToGrid w:val="0"/>
        <w:spacing w:before="0" w:after="0" w:line="360" w:lineRule="auto"/>
        <w:ind w:left="480"/>
        <w:rPr>
          <w:rFonts w:asciiTheme="minorEastAsia" w:hAnsiTheme="minorEastAsia" w:eastAsiaTheme="minorEastAsia" w:cstheme="minorEastAsia"/>
          <w:b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sz w:val="24"/>
        </w:rPr>
        <w:t>主题三：远程真实实验设计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该模块旨在突出机器人远程真实实验的实现及应用。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初赛：教师提交</w:t>
      </w:r>
      <w:bookmarkStart w:id="1" w:name="OLE_LINK2"/>
      <w:r>
        <w:rPr>
          <w:rFonts w:hint="eastAsia" w:asciiTheme="minorEastAsia" w:hAnsiTheme="minorEastAsia" w:cstheme="minorEastAsia"/>
          <w:sz w:val="24"/>
        </w:rPr>
        <w:t>实验设计方案及教学相关文档。</w:t>
      </w:r>
      <w:bookmarkEnd w:id="1"/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决赛：比赛期间，参赛教师通过互联网向评委展示现场实验教学过程片段，并回答评委提问。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36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参赛对象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404040"/>
          <w:sz w:val="24"/>
        </w:rPr>
      </w:pPr>
      <w:r>
        <w:rPr>
          <w:rFonts w:hint="eastAsia" w:asciiTheme="minorEastAsia" w:hAnsiTheme="minorEastAsia" w:cstheme="minorEastAsia"/>
          <w:color w:val="404040"/>
          <w:sz w:val="24"/>
        </w:rPr>
        <w:t>全国普通本科院校学校在职教师，参赛作品需与机器人人才培养相关。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404040"/>
          <w:sz w:val="24"/>
        </w:rPr>
      </w:pPr>
      <w:r>
        <w:rPr>
          <w:rFonts w:hint="eastAsia" w:asciiTheme="minorEastAsia" w:hAnsiTheme="minorEastAsia" w:cstheme="minorEastAsia"/>
          <w:color w:val="404040"/>
          <w:sz w:val="24"/>
        </w:rPr>
        <w:t>可以个人或团队形式报名，若以团队形式参赛，团队成员包括1名主讲教师和不超过3名团队教师。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36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大赛赛制和评审标准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404040"/>
          <w:sz w:val="24"/>
        </w:rPr>
      </w:pPr>
      <w:r>
        <w:rPr>
          <w:rFonts w:hint="eastAsia" w:asciiTheme="minorEastAsia" w:hAnsiTheme="minorEastAsia" w:cstheme="minorEastAsia"/>
          <w:color w:val="404040"/>
          <w:sz w:val="24"/>
        </w:rPr>
        <w:t>大赛分初赛和决赛两个阶段。</w:t>
      </w:r>
      <w:r>
        <w:rPr>
          <w:rFonts w:asciiTheme="minorEastAsia" w:hAnsiTheme="minorEastAsia" w:cstheme="minorEastAsia"/>
          <w:color w:val="404040"/>
          <w:sz w:val="24"/>
        </w:rPr>
        <w:t>初</w:t>
      </w:r>
      <w:r>
        <w:rPr>
          <w:rFonts w:hint="eastAsia" w:asciiTheme="minorEastAsia" w:hAnsiTheme="minorEastAsia" w:cstheme="minorEastAsia"/>
          <w:color w:val="404040"/>
          <w:sz w:val="24"/>
        </w:rPr>
        <w:t>赛</w:t>
      </w:r>
      <w:r>
        <w:rPr>
          <w:rFonts w:asciiTheme="minorEastAsia" w:hAnsiTheme="minorEastAsia" w:cstheme="minorEastAsia"/>
          <w:color w:val="404040"/>
          <w:sz w:val="24"/>
        </w:rPr>
        <w:t>采用网上申报和网上</w:t>
      </w:r>
      <w:r>
        <w:rPr>
          <w:rFonts w:hint="eastAsia" w:asciiTheme="minorEastAsia" w:hAnsiTheme="minorEastAsia" w:cstheme="minorEastAsia"/>
          <w:color w:val="404040"/>
          <w:sz w:val="24"/>
        </w:rPr>
        <w:t>专家</w:t>
      </w:r>
      <w:r>
        <w:rPr>
          <w:rFonts w:asciiTheme="minorEastAsia" w:hAnsiTheme="minorEastAsia" w:cstheme="minorEastAsia"/>
          <w:color w:val="404040"/>
          <w:sz w:val="24"/>
        </w:rPr>
        <w:t>评审</w:t>
      </w:r>
      <w:r>
        <w:rPr>
          <w:rFonts w:hint="eastAsia" w:asciiTheme="minorEastAsia" w:hAnsiTheme="minorEastAsia" w:cstheme="minorEastAsia"/>
          <w:color w:val="404040"/>
          <w:sz w:val="24"/>
        </w:rPr>
        <w:t>方式</w:t>
      </w:r>
      <w:r>
        <w:rPr>
          <w:rFonts w:asciiTheme="minorEastAsia" w:hAnsiTheme="minorEastAsia" w:cstheme="minorEastAsia"/>
          <w:color w:val="404040"/>
          <w:sz w:val="24"/>
        </w:rPr>
        <w:t>，</w:t>
      </w:r>
      <w:r>
        <w:rPr>
          <w:rFonts w:hint="eastAsia" w:asciiTheme="minorEastAsia" w:hAnsiTheme="minorEastAsia" w:cstheme="minorEastAsia"/>
          <w:color w:val="404040"/>
          <w:sz w:val="24"/>
        </w:rPr>
        <w:t>决赛</w:t>
      </w:r>
      <w:r>
        <w:rPr>
          <w:rFonts w:asciiTheme="minorEastAsia" w:hAnsiTheme="minorEastAsia" w:cstheme="minorEastAsia"/>
          <w:color w:val="404040"/>
          <w:sz w:val="24"/>
        </w:rPr>
        <w:t>采用现场展示与</w:t>
      </w:r>
      <w:r>
        <w:rPr>
          <w:rFonts w:hint="eastAsia" w:asciiTheme="minorEastAsia" w:hAnsiTheme="minorEastAsia" w:cstheme="minorEastAsia"/>
          <w:color w:val="404040"/>
          <w:sz w:val="24"/>
        </w:rPr>
        <w:t>专家</w:t>
      </w:r>
      <w:r>
        <w:rPr>
          <w:rFonts w:asciiTheme="minorEastAsia" w:hAnsiTheme="minorEastAsia" w:cstheme="minorEastAsia"/>
          <w:color w:val="404040"/>
          <w:sz w:val="24"/>
        </w:rPr>
        <w:t>评审相结合的</w:t>
      </w:r>
      <w:r>
        <w:rPr>
          <w:rFonts w:hint="eastAsia" w:asciiTheme="minorEastAsia" w:hAnsiTheme="minorEastAsia" w:cstheme="minorEastAsia"/>
          <w:color w:val="404040"/>
          <w:sz w:val="24"/>
        </w:rPr>
        <w:t>方式。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color w:val="404040"/>
          <w:sz w:val="24"/>
        </w:rPr>
      </w:pPr>
      <w:r>
        <w:rPr>
          <w:rFonts w:hint="eastAsia" w:asciiTheme="minorEastAsia" w:hAnsiTheme="minorEastAsia" w:cstheme="minorEastAsia"/>
          <w:color w:val="404040"/>
          <w:sz w:val="24"/>
        </w:rPr>
        <w:t>评审标准：初赛由大赛组委会组织专家，采用独立评分的方式，从作品的科学性（2</w:t>
      </w:r>
      <w:r>
        <w:rPr>
          <w:rFonts w:asciiTheme="minorEastAsia" w:hAnsiTheme="minorEastAsia" w:cstheme="minorEastAsia"/>
          <w:color w:val="404040"/>
          <w:sz w:val="24"/>
        </w:rPr>
        <w:t>0</w:t>
      </w:r>
      <w:r>
        <w:rPr>
          <w:rFonts w:hint="eastAsia" w:asciiTheme="minorEastAsia" w:hAnsiTheme="minorEastAsia" w:cstheme="minorEastAsia"/>
          <w:color w:val="404040"/>
          <w:sz w:val="24"/>
        </w:rPr>
        <w:t>%）、创新性（2</w:t>
      </w:r>
      <w:r>
        <w:rPr>
          <w:rFonts w:asciiTheme="minorEastAsia" w:hAnsiTheme="minorEastAsia" w:cstheme="minorEastAsia"/>
          <w:color w:val="404040"/>
          <w:sz w:val="24"/>
        </w:rPr>
        <w:t>5</w:t>
      </w:r>
      <w:r>
        <w:rPr>
          <w:rFonts w:hint="eastAsia" w:asciiTheme="minorEastAsia" w:hAnsiTheme="minorEastAsia" w:cstheme="minorEastAsia"/>
          <w:color w:val="404040"/>
          <w:sz w:val="24"/>
        </w:rPr>
        <w:t>%）、</w:t>
      </w:r>
      <w:r>
        <w:rPr>
          <w:rFonts w:asciiTheme="minorEastAsia" w:hAnsiTheme="minorEastAsia" w:cstheme="minorEastAsia"/>
          <w:color w:val="404040"/>
          <w:sz w:val="24"/>
        </w:rPr>
        <w:t>教学</w:t>
      </w:r>
      <w:r>
        <w:rPr>
          <w:rFonts w:hint="eastAsia" w:asciiTheme="minorEastAsia" w:hAnsiTheme="minorEastAsia" w:cstheme="minorEastAsia"/>
          <w:color w:val="404040"/>
          <w:sz w:val="24"/>
        </w:rPr>
        <w:t>实用</w:t>
      </w:r>
      <w:r>
        <w:rPr>
          <w:rFonts w:asciiTheme="minorEastAsia" w:hAnsiTheme="minorEastAsia" w:cstheme="minorEastAsia"/>
          <w:color w:val="404040"/>
          <w:sz w:val="24"/>
        </w:rPr>
        <w:t>性（30</w:t>
      </w:r>
      <w:r>
        <w:rPr>
          <w:rFonts w:hint="eastAsia" w:asciiTheme="minorEastAsia" w:hAnsiTheme="minorEastAsia" w:cstheme="minorEastAsia"/>
          <w:color w:val="404040"/>
          <w:sz w:val="24"/>
        </w:rPr>
        <w:t>%</w:t>
      </w:r>
      <w:r>
        <w:rPr>
          <w:rFonts w:asciiTheme="minorEastAsia" w:hAnsiTheme="minorEastAsia" w:cstheme="minorEastAsia"/>
          <w:color w:val="404040"/>
          <w:sz w:val="24"/>
        </w:rPr>
        <w:t>）</w:t>
      </w:r>
      <w:r>
        <w:rPr>
          <w:rFonts w:hint="eastAsia" w:asciiTheme="minorEastAsia" w:hAnsiTheme="minorEastAsia" w:cstheme="minorEastAsia"/>
          <w:color w:val="404040"/>
          <w:sz w:val="24"/>
        </w:rPr>
        <w:t>、推广应用价值（2</w:t>
      </w:r>
      <w:r>
        <w:rPr>
          <w:rFonts w:asciiTheme="minorEastAsia" w:hAnsiTheme="minorEastAsia" w:cstheme="minorEastAsia"/>
          <w:color w:val="404040"/>
          <w:sz w:val="24"/>
        </w:rPr>
        <w:t>5</w:t>
      </w:r>
      <w:r>
        <w:rPr>
          <w:rFonts w:hint="eastAsia" w:asciiTheme="minorEastAsia" w:hAnsiTheme="minorEastAsia" w:cstheme="minorEastAsia"/>
          <w:color w:val="404040"/>
          <w:sz w:val="24"/>
        </w:rPr>
        <w:t>%）四个维度，对作品做出评价和评分</w:t>
      </w:r>
      <w:r>
        <w:rPr>
          <w:rFonts w:asciiTheme="minorEastAsia" w:hAnsiTheme="minorEastAsia" w:cstheme="minorEastAsia"/>
          <w:color w:val="404040"/>
          <w:sz w:val="24"/>
        </w:rPr>
        <w:t>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after="0" w:line="36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奖项设置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全国决赛设立一等奖、二等奖、三等奖、优秀奖。各主题分别评奖。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一等奖：2</w:t>
      </w:r>
      <w:r>
        <w:rPr>
          <w:rFonts w:asciiTheme="minorEastAsia" w:hAnsiTheme="minorEastAsia" w:cstheme="minorEastAsia"/>
          <w:sz w:val="24"/>
        </w:rPr>
        <w:t>0</w:t>
      </w:r>
      <w:r>
        <w:rPr>
          <w:rFonts w:hint="eastAsia" w:asciiTheme="minorEastAsia" w:hAnsiTheme="minorEastAsia" w:cstheme="minorEastAsia"/>
          <w:sz w:val="24"/>
        </w:rPr>
        <w:t>%；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二等奖：3</w:t>
      </w:r>
      <w:r>
        <w:rPr>
          <w:rFonts w:asciiTheme="minorEastAsia" w:hAnsiTheme="minorEastAsia" w:cstheme="minorEastAsia"/>
          <w:sz w:val="24"/>
        </w:rPr>
        <w:t>0</w:t>
      </w:r>
      <w:r>
        <w:rPr>
          <w:rFonts w:hint="eastAsia" w:asciiTheme="minorEastAsia" w:hAnsiTheme="minorEastAsia" w:cstheme="minorEastAsia"/>
          <w:sz w:val="24"/>
        </w:rPr>
        <w:t>%；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三等奖：4</w:t>
      </w:r>
      <w:r>
        <w:rPr>
          <w:rFonts w:asciiTheme="minorEastAsia" w:hAnsiTheme="minorEastAsia" w:cstheme="minorEastAsia"/>
          <w:sz w:val="24"/>
        </w:rPr>
        <w:t>0</w:t>
      </w:r>
      <w:r>
        <w:rPr>
          <w:rFonts w:hint="eastAsia" w:asciiTheme="minorEastAsia" w:hAnsiTheme="minorEastAsia" w:cstheme="minorEastAsia"/>
          <w:sz w:val="24"/>
        </w:rPr>
        <w:t>-</w:t>
      </w:r>
      <w:r>
        <w:rPr>
          <w:rFonts w:asciiTheme="minorEastAsia" w:hAnsiTheme="minorEastAsia" w:cstheme="minorEastAsia"/>
          <w:sz w:val="24"/>
        </w:rPr>
        <w:t>4</w:t>
      </w:r>
      <w:r>
        <w:rPr>
          <w:rFonts w:hint="eastAsia" w:asciiTheme="minorEastAsia" w:hAnsiTheme="minorEastAsia" w:cstheme="minorEastAsia"/>
          <w:sz w:val="24"/>
        </w:rPr>
        <w:t>5%；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优秀奖：5-</w:t>
      </w:r>
      <w:r>
        <w:rPr>
          <w:rFonts w:asciiTheme="minorEastAsia" w:hAnsiTheme="minorEastAsia" w:cstheme="minorEastAsia"/>
          <w:sz w:val="24"/>
        </w:rPr>
        <w:t>10</w:t>
      </w:r>
      <w:r>
        <w:rPr>
          <w:rFonts w:hint="eastAsia" w:asciiTheme="minorEastAsia" w:hAnsiTheme="minorEastAsia" w:cstheme="minorEastAsia"/>
          <w:sz w:val="24"/>
        </w:rPr>
        <w:t>%。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奖评选采取宁缺毋滥原则，根据参赛作品质量和水平，各等级奖可少于上述比例，具体由大赛组委会讨论确定。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参赛报名、提交材料及时间安排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>报名：</w:t>
      </w:r>
      <w:r>
        <w:rPr>
          <w:rFonts w:hint="eastAsia" w:asciiTheme="minorEastAsia" w:hAnsiTheme="minorEastAsia" w:cstheme="minorEastAsia"/>
          <w:sz w:val="24"/>
        </w:rPr>
        <w:t>202</w:t>
      </w:r>
      <w:r>
        <w:rPr>
          <w:rFonts w:asciiTheme="minorEastAsia" w:hAnsi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</w:rPr>
        <w:t>年3月1日—</w:t>
      </w:r>
      <w:r>
        <w:rPr>
          <w:rFonts w:asciiTheme="minorEastAsia" w:hAnsiTheme="minorEastAsia" w:cstheme="minorEastAsia"/>
          <w:sz w:val="24"/>
        </w:rPr>
        <w:t>6</w:t>
      </w:r>
      <w:r>
        <w:rPr>
          <w:rFonts w:hint="eastAsia" w:asciiTheme="minorEastAsia" w:hAnsiTheme="minorEastAsia" w:cstheme="minorEastAsia"/>
          <w:sz w:val="24"/>
        </w:rPr>
        <w:t>月1</w:t>
      </w:r>
      <w:r>
        <w:rPr>
          <w:rFonts w:asciiTheme="minorEastAsia" w:hAnsiTheme="minorEastAsia" w:cstheme="minorEastAsia"/>
          <w:sz w:val="24"/>
        </w:rPr>
        <w:t>5</w:t>
      </w:r>
      <w:r>
        <w:rPr>
          <w:rFonts w:hint="eastAsia" w:asciiTheme="minorEastAsia" w:hAnsiTheme="minorEastAsia" w:cstheme="minorEastAsia"/>
          <w:sz w:val="24"/>
        </w:rPr>
        <w:t>日；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提交作品：2022年6月</w:t>
      </w:r>
      <w:r>
        <w:rPr>
          <w:rFonts w:asciiTheme="minorEastAsia" w:hAnsiTheme="minorEastAsia" w:cstheme="minorEastAsia"/>
          <w:sz w:val="24"/>
        </w:rPr>
        <w:t>20</w:t>
      </w:r>
      <w:r>
        <w:rPr>
          <w:rFonts w:hint="eastAsia" w:asciiTheme="minorEastAsia" w:hAnsiTheme="minorEastAsia" w:cstheme="minorEastAsia"/>
          <w:sz w:val="24"/>
        </w:rPr>
        <w:t>日—</w:t>
      </w:r>
      <w:r>
        <w:rPr>
          <w:rFonts w:asciiTheme="minorEastAsia" w:hAnsiTheme="minorEastAsia" w:cstheme="minorEastAsia"/>
          <w:sz w:val="24"/>
        </w:rPr>
        <w:t>6</w:t>
      </w:r>
      <w:r>
        <w:rPr>
          <w:rFonts w:hint="eastAsia" w:asciiTheme="minorEastAsia" w:hAnsiTheme="minorEastAsia" w:cstheme="minorEastAsia"/>
          <w:sz w:val="24"/>
        </w:rPr>
        <w:t>月2</w:t>
      </w:r>
      <w:r>
        <w:rPr>
          <w:rFonts w:asciiTheme="minorEastAsia" w:hAnsiTheme="minorEastAsia" w:cstheme="minorEastAsia"/>
          <w:sz w:val="24"/>
        </w:rPr>
        <w:t>7</w:t>
      </w:r>
      <w:r>
        <w:rPr>
          <w:rFonts w:hint="eastAsia" w:asciiTheme="minorEastAsia" w:hAnsiTheme="minorEastAsia" w:cstheme="minorEastAsia"/>
          <w:sz w:val="24"/>
        </w:rPr>
        <w:t>日；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初赛评审时间：2022年7月1日—2022年7月2</w:t>
      </w:r>
      <w:r>
        <w:rPr>
          <w:rFonts w:asciiTheme="minorEastAsia" w:hAnsiTheme="minorEastAsia" w:cstheme="minorEastAsia"/>
          <w:sz w:val="24"/>
        </w:rPr>
        <w:t>0</w:t>
      </w:r>
      <w:r>
        <w:rPr>
          <w:rFonts w:hint="eastAsia" w:asciiTheme="minorEastAsia" w:hAnsiTheme="minorEastAsia" w:cstheme="minorEastAsia"/>
          <w:sz w:val="24"/>
        </w:rPr>
        <w:t>日；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决赛时间：2022年8月2</w:t>
      </w:r>
      <w:r>
        <w:rPr>
          <w:rFonts w:asciiTheme="minorEastAsia" w:hAnsiTheme="minorEastAsia" w:cstheme="minorEastAsia"/>
          <w:sz w:val="24"/>
        </w:rPr>
        <w:t>6</w:t>
      </w:r>
      <w:r>
        <w:rPr>
          <w:rFonts w:hint="eastAsia" w:asciiTheme="minorEastAsia" w:hAnsiTheme="minorEastAsia" w:cstheme="minorEastAsia"/>
          <w:sz w:val="24"/>
        </w:rPr>
        <w:t>—</w:t>
      </w:r>
      <w:r>
        <w:rPr>
          <w:rFonts w:asciiTheme="minorEastAsia" w:hAnsiTheme="minorEastAsia" w:cstheme="minorEastAsia"/>
          <w:sz w:val="24"/>
        </w:rPr>
        <w:t>28</w:t>
      </w:r>
      <w:r>
        <w:rPr>
          <w:rFonts w:hint="eastAsia" w:asciiTheme="minorEastAsia" w:hAnsiTheme="minorEastAsia" w:cstheme="minorEastAsia"/>
          <w:sz w:val="24"/>
        </w:rPr>
        <w:t>日（暂定）。</w:t>
      </w:r>
    </w:p>
    <w:p>
      <w:pPr>
        <w:adjustRightInd w:val="0"/>
        <w:snapToGrid w:val="0"/>
        <w:spacing w:line="360" w:lineRule="auto"/>
        <w:ind w:left="482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请登入官方网站</w:t>
      </w:r>
      <w:r>
        <w:fldChar w:fldCharType="begin"/>
      </w:r>
      <w:r>
        <w:instrText xml:space="preserve"> HYPERLINK "http://www.robotcontest.cn" </w:instrText>
      </w:r>
      <w:r>
        <w:fldChar w:fldCharType="separate"/>
      </w:r>
      <w:r>
        <w:rPr>
          <w:rStyle w:val="9"/>
          <w:rFonts w:asciiTheme="minorEastAsia" w:hAnsiTheme="minorEastAsia" w:cstheme="minorEastAsia"/>
          <w:sz w:val="24"/>
        </w:rPr>
        <w:t>www.robotcontest.cn</w:t>
      </w:r>
      <w:r>
        <w:rPr>
          <w:rStyle w:val="9"/>
          <w:rFonts w:asciiTheme="minorEastAsia" w:hAnsiTheme="minorEastAsia" w:cstheme="minorEastAsia"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>报名，提交作品申报材料（附件1）。</w:t>
      </w:r>
    </w:p>
    <w:p>
      <w:pPr>
        <w:adjustRightInd w:val="0"/>
        <w:snapToGrid w:val="0"/>
        <w:spacing w:line="360" w:lineRule="auto"/>
        <w:ind w:left="482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sz w:val="24"/>
        </w:rPr>
        <w:t>大赛不收取报名费。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知识产权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参赛作品必须为原创，且不侵犯他人知识产权，已经公开或申请专利的，请注明。大赛主办方享有免费对参赛获奖作品进行部分或全部复制、信息网络传播、展示、汇编和出版的权利，作者拥有署名权。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联系方式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1.大赛组委会秘书处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中国高校智能机器人创意大赛组委会秘书处联系人：李基拓、徐巧宁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联系电话：0571-28925893，28925895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电子邮箱：robotcontest@126.com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2.报名注册、提交材料联系人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余晓霞，</w:t>
      </w:r>
      <w:r>
        <w:rPr>
          <w:rFonts w:hint="eastAsia" w:asciiTheme="minorEastAsia" w:hAnsiTheme="minorEastAsia" w:cstheme="minorEastAsia"/>
          <w:color w:val="000000"/>
          <w:kern w:val="0"/>
          <w:sz w:val="24"/>
        </w:rPr>
        <w:t>电话：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val="en-US" w:eastAsia="zh-CN"/>
        </w:rPr>
        <w:t>0571-81902943</w:t>
      </w:r>
      <w:bookmarkStart w:id="2" w:name="_GoBack"/>
      <w:bookmarkEnd w:id="2"/>
      <w:r>
        <w:rPr>
          <w:rFonts w:hint="eastAsia" w:asciiTheme="minorEastAsia" w:hAnsiTheme="minorEastAsia" w:cstheme="minorEastAsia"/>
          <w:color w:val="000000"/>
          <w:kern w:val="0"/>
          <w:sz w:val="24"/>
        </w:rPr>
        <w:t>，电子邮箱:</w:t>
      </w:r>
      <w:r>
        <w:rPr>
          <w:rFonts w:hint="eastAsia" w:asciiTheme="minorEastAsia" w:hAnsiTheme="minorEastAsia" w:cstheme="minorEastAsia"/>
          <w:sz w:val="24"/>
        </w:rPr>
        <w:t>1923594101@qq.com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3.官方网站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了解大赛通知、赛事进程、历届竞赛情况、大赛协办单位技术支持与咨询等内容请访问官方网站：</w:t>
      </w:r>
      <w:r>
        <w:fldChar w:fldCharType="begin"/>
      </w:r>
      <w:r>
        <w:instrText xml:space="preserve"> HYPERLINK "http://www.robotcontest.cn" </w:instrText>
      </w:r>
      <w:r>
        <w:fldChar w:fldCharType="separate"/>
      </w:r>
      <w:r>
        <w:rPr>
          <w:rFonts w:hint="eastAsia" w:asciiTheme="minorEastAsia" w:hAnsiTheme="minorEastAsia" w:cstheme="minorEastAsia"/>
          <w:sz w:val="24"/>
        </w:rPr>
        <w:t>www.robotcontest.cn</w:t>
      </w:r>
      <w:r>
        <w:rPr>
          <w:rFonts w:hint="eastAsia" w:asciiTheme="minorEastAsia" w:hAnsiTheme="minorEastAsia" w:cstheme="minorEastAsia"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300" w:lineRule="auto"/>
        <w:ind w:firstLine="480" w:firstLineChars="20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中国高校智能机器人创意大赛组委会</w:t>
      </w:r>
    </w:p>
    <w:p>
      <w:pPr>
        <w:spacing w:line="300" w:lineRule="auto"/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/>
          <w:sz w:val="24"/>
        </w:rPr>
        <w:t>20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1年1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4C6E0"/>
    <w:multiLevelType w:val="singleLevel"/>
    <w:tmpl w:val="32E4C6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4E9C6158"/>
    <w:rsid w:val="000B4DA0"/>
    <w:rsid w:val="001B359F"/>
    <w:rsid w:val="002F06C7"/>
    <w:rsid w:val="0038579D"/>
    <w:rsid w:val="00460B67"/>
    <w:rsid w:val="005001F1"/>
    <w:rsid w:val="00522408"/>
    <w:rsid w:val="00525D70"/>
    <w:rsid w:val="00566A2C"/>
    <w:rsid w:val="005E13E8"/>
    <w:rsid w:val="005F4387"/>
    <w:rsid w:val="00763F87"/>
    <w:rsid w:val="007B6BAE"/>
    <w:rsid w:val="007C384B"/>
    <w:rsid w:val="007C7599"/>
    <w:rsid w:val="0085082B"/>
    <w:rsid w:val="008925F8"/>
    <w:rsid w:val="00A54A18"/>
    <w:rsid w:val="00A70C6E"/>
    <w:rsid w:val="00C74C8B"/>
    <w:rsid w:val="00CE1321"/>
    <w:rsid w:val="00CF1CE6"/>
    <w:rsid w:val="00D51329"/>
    <w:rsid w:val="00E82BD4"/>
    <w:rsid w:val="00E95BF5"/>
    <w:rsid w:val="00EB1AC4"/>
    <w:rsid w:val="00FF0D51"/>
    <w:rsid w:val="01B815E4"/>
    <w:rsid w:val="02647FD1"/>
    <w:rsid w:val="02DE5ECF"/>
    <w:rsid w:val="03C7163F"/>
    <w:rsid w:val="04073203"/>
    <w:rsid w:val="04717576"/>
    <w:rsid w:val="10F05D9A"/>
    <w:rsid w:val="118063A3"/>
    <w:rsid w:val="141379A2"/>
    <w:rsid w:val="15316332"/>
    <w:rsid w:val="16AF4A79"/>
    <w:rsid w:val="18BC012D"/>
    <w:rsid w:val="1B941EF8"/>
    <w:rsid w:val="1D3507BC"/>
    <w:rsid w:val="1E432C32"/>
    <w:rsid w:val="1F5E3710"/>
    <w:rsid w:val="1F6D61B8"/>
    <w:rsid w:val="20BA367F"/>
    <w:rsid w:val="212B2FDD"/>
    <w:rsid w:val="22056B7C"/>
    <w:rsid w:val="22682C67"/>
    <w:rsid w:val="24D179F4"/>
    <w:rsid w:val="26865DB2"/>
    <w:rsid w:val="26906C30"/>
    <w:rsid w:val="26CA0394"/>
    <w:rsid w:val="276E6F72"/>
    <w:rsid w:val="29003BF9"/>
    <w:rsid w:val="29114058"/>
    <w:rsid w:val="298E6F1B"/>
    <w:rsid w:val="29AD2FEE"/>
    <w:rsid w:val="2BA27780"/>
    <w:rsid w:val="2C550700"/>
    <w:rsid w:val="2CC47001"/>
    <w:rsid w:val="2D1C1698"/>
    <w:rsid w:val="2F5727BC"/>
    <w:rsid w:val="3529333A"/>
    <w:rsid w:val="354266B0"/>
    <w:rsid w:val="35586B6B"/>
    <w:rsid w:val="356B3F09"/>
    <w:rsid w:val="38A00F55"/>
    <w:rsid w:val="39B304E6"/>
    <w:rsid w:val="39CB2002"/>
    <w:rsid w:val="3BA66882"/>
    <w:rsid w:val="3BA71957"/>
    <w:rsid w:val="3BF53366"/>
    <w:rsid w:val="3DD103EC"/>
    <w:rsid w:val="3EB63280"/>
    <w:rsid w:val="3F483DFB"/>
    <w:rsid w:val="3FA806EF"/>
    <w:rsid w:val="40382FC6"/>
    <w:rsid w:val="41562AF9"/>
    <w:rsid w:val="46BC3D01"/>
    <w:rsid w:val="478F5094"/>
    <w:rsid w:val="47F349B0"/>
    <w:rsid w:val="48817723"/>
    <w:rsid w:val="48F7696F"/>
    <w:rsid w:val="49940662"/>
    <w:rsid w:val="49BA174B"/>
    <w:rsid w:val="4DBB3D97"/>
    <w:rsid w:val="4E4B4A87"/>
    <w:rsid w:val="4E5B7900"/>
    <w:rsid w:val="4E9C6158"/>
    <w:rsid w:val="510065DD"/>
    <w:rsid w:val="51A927D1"/>
    <w:rsid w:val="525D520E"/>
    <w:rsid w:val="53A94D0A"/>
    <w:rsid w:val="53B042EA"/>
    <w:rsid w:val="561D378D"/>
    <w:rsid w:val="564F7A5E"/>
    <w:rsid w:val="565801CD"/>
    <w:rsid w:val="5A3966BC"/>
    <w:rsid w:val="5A517EA9"/>
    <w:rsid w:val="5AD36B10"/>
    <w:rsid w:val="5B2179FC"/>
    <w:rsid w:val="5BD448EE"/>
    <w:rsid w:val="5C232F66"/>
    <w:rsid w:val="5C367051"/>
    <w:rsid w:val="5C653798"/>
    <w:rsid w:val="5D95403F"/>
    <w:rsid w:val="5E6957C1"/>
    <w:rsid w:val="5E9F7435"/>
    <w:rsid w:val="618E5342"/>
    <w:rsid w:val="62FE5C5D"/>
    <w:rsid w:val="637B1AF3"/>
    <w:rsid w:val="65115D99"/>
    <w:rsid w:val="65E6594A"/>
    <w:rsid w:val="67D85A8C"/>
    <w:rsid w:val="6A1E467A"/>
    <w:rsid w:val="6C0109E0"/>
    <w:rsid w:val="6C2C7E2E"/>
    <w:rsid w:val="6E2C0A1C"/>
    <w:rsid w:val="70001CFE"/>
    <w:rsid w:val="70D07922"/>
    <w:rsid w:val="70E4517B"/>
    <w:rsid w:val="73B709C6"/>
    <w:rsid w:val="747D732C"/>
    <w:rsid w:val="7528463D"/>
    <w:rsid w:val="752E4C17"/>
    <w:rsid w:val="7806328A"/>
    <w:rsid w:val="7B9652C4"/>
    <w:rsid w:val="7DCB56F9"/>
    <w:rsid w:val="7DEA09DB"/>
    <w:rsid w:val="7F805EED"/>
    <w:rsid w:val="7FC163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270</Words>
  <Characters>1541</Characters>
  <Lines>12</Lines>
  <Paragraphs>3</Paragraphs>
  <TotalTime>3</TotalTime>
  <ScaleCrop>false</ScaleCrop>
  <LinksUpToDate>false</LinksUpToDate>
  <CharactersWithSpaces>1808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2021-10-31T13:13:00Z</dcterms:created>
  <dc:creator>zcy</dc:creator>
  <cp:lastModifiedBy>断了的弦</cp:lastModifiedBy>
  <dcterms:modified xsi:type="dcterms:W3CDTF">2021-12-13T06:25:39Z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139F8A9EFD3D47ACA0E1F1D0C03D460C</vt:lpwstr>
  </property>
</Properties>
</file>